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B9" w:rsidRDefault="00441AE1" w:rsidP="003477EB">
      <w:pPr>
        <w:ind w:right="-28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B0FCAC" wp14:editId="60DA2654">
            <wp:simplePos x="0" y="0"/>
            <wp:positionH relativeFrom="column">
              <wp:posOffset>-33020</wp:posOffset>
            </wp:positionH>
            <wp:positionV relativeFrom="paragraph">
              <wp:posOffset>1841500</wp:posOffset>
            </wp:positionV>
            <wp:extent cx="6851650" cy="927100"/>
            <wp:effectExtent l="0" t="0" r="6350" b="635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FD482C" wp14:editId="2EC689CA">
            <wp:simplePos x="0" y="0"/>
            <wp:positionH relativeFrom="column">
              <wp:posOffset>79375</wp:posOffset>
            </wp:positionH>
            <wp:positionV relativeFrom="paragraph">
              <wp:posOffset>2804160</wp:posOffset>
            </wp:positionV>
            <wp:extent cx="6633210" cy="2147570"/>
            <wp:effectExtent l="0" t="0" r="0" b="508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A0E101" wp14:editId="63E495F0">
            <wp:simplePos x="0" y="0"/>
            <wp:positionH relativeFrom="column">
              <wp:posOffset>-21590</wp:posOffset>
            </wp:positionH>
            <wp:positionV relativeFrom="paragraph">
              <wp:posOffset>-223520</wp:posOffset>
            </wp:positionV>
            <wp:extent cx="6851650" cy="149542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14840" r="8343" b="62031"/>
                    <a:stretch/>
                  </pic:blipFill>
                  <pic:spPr bwMode="auto">
                    <a:xfrm>
                      <a:off x="0" y="0"/>
                      <a:ext cx="68516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590954" wp14:editId="19C7BFFF">
            <wp:simplePos x="0" y="0"/>
            <wp:positionH relativeFrom="column">
              <wp:posOffset>-32385</wp:posOffset>
            </wp:positionH>
            <wp:positionV relativeFrom="paragraph">
              <wp:posOffset>204470</wp:posOffset>
            </wp:positionV>
            <wp:extent cx="6851650" cy="1581150"/>
            <wp:effectExtent l="0" t="0" r="635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Y="301"/>
        <w:tblW w:w="5000" w:type="pct"/>
        <w:tblLook w:val="04A0" w:firstRow="1" w:lastRow="0" w:firstColumn="1" w:lastColumn="0" w:noHBand="0" w:noVBand="1"/>
      </w:tblPr>
      <w:tblGrid>
        <w:gridCol w:w="5334"/>
        <w:gridCol w:w="5655"/>
      </w:tblGrid>
      <w:tr w:rsidR="00441AE1" w:rsidTr="00441AE1">
        <w:trPr>
          <w:trHeight w:val="2474"/>
        </w:trPr>
        <w:tc>
          <w:tcPr>
            <w:tcW w:w="2473" w:type="pct"/>
            <w:vMerge w:val="restart"/>
          </w:tcPr>
          <w:p w:rsidR="00441AE1" w:rsidRPr="00441AE1" w:rsidRDefault="00441AE1" w:rsidP="00441AE1">
            <w:pPr>
              <w:ind w:left="-142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D7E9047" wp14:editId="1B71A5C6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10160</wp:posOffset>
                  </wp:positionV>
                  <wp:extent cx="3327400" cy="3429000"/>
                  <wp:effectExtent l="0" t="0" r="6350" b="0"/>
                  <wp:wrapSquare wrapText="bothSides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AE1" w:rsidRPr="0059407F" w:rsidRDefault="00441AE1" w:rsidP="00441A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07F">
              <w:rPr>
                <w:rFonts w:ascii="Arial" w:hAnsi="Arial" w:cs="Arial"/>
                <w:sz w:val="20"/>
                <w:szCs w:val="20"/>
              </w:rPr>
              <w:t>Если Ваш телевизор в процессе настройки не принимает цифровой сигнал, необходимо подключиться к кабельному либо спутниковому телевидению</w:t>
            </w:r>
            <w:r w:rsidRPr="0059407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441AE1" w:rsidRPr="00B93372" w:rsidRDefault="00441AE1" w:rsidP="00441AE1">
            <w:pPr>
              <w:tabs>
                <w:tab w:val="left" w:pos="1940"/>
              </w:tabs>
            </w:pPr>
          </w:p>
        </w:tc>
        <w:tc>
          <w:tcPr>
            <w:tcW w:w="2527" w:type="pct"/>
          </w:tcPr>
          <w:p w:rsidR="00441AE1" w:rsidRPr="00071FE5" w:rsidRDefault="00441AE1" w:rsidP="00441AE1">
            <w:pPr>
              <w:ind w:left="-117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1F15652" wp14:editId="52898D3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9525</wp:posOffset>
                  </wp:positionV>
                  <wp:extent cx="3536315" cy="1586865"/>
                  <wp:effectExtent l="0" t="0" r="6985" b="0"/>
                  <wp:wrapSquare wrapText="bothSides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31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1AE1" w:rsidTr="00441AE1">
        <w:tc>
          <w:tcPr>
            <w:tcW w:w="2473" w:type="pct"/>
            <w:vMerge/>
          </w:tcPr>
          <w:p w:rsidR="00441AE1" w:rsidRDefault="00441AE1" w:rsidP="00441AE1"/>
        </w:tc>
        <w:tc>
          <w:tcPr>
            <w:tcW w:w="2527" w:type="pct"/>
          </w:tcPr>
          <w:p w:rsidR="00441AE1" w:rsidRDefault="00441AE1" w:rsidP="00441A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3372">
              <w:rPr>
                <w:rFonts w:ascii="Arial" w:hAnsi="Arial" w:cs="Arial"/>
                <w:sz w:val="20"/>
                <w:szCs w:val="20"/>
              </w:rPr>
              <w:t xml:space="preserve">Телеканал БСТ можно смотреть во всех пакетах кабельного и спутникового телевидения. Для просмотра программ телеканала БСТ через антенну необходимо переключать телевизор на аналоговый режим в настройках телевизора или </w:t>
            </w:r>
            <w:proofErr w:type="spellStart"/>
            <w:r w:rsidRPr="00B93372">
              <w:rPr>
                <w:rFonts w:ascii="Arial" w:hAnsi="Arial" w:cs="Arial"/>
                <w:sz w:val="20"/>
                <w:szCs w:val="20"/>
              </w:rPr>
              <w:t>телеприставки</w:t>
            </w:r>
            <w:proofErr w:type="spellEnd"/>
            <w:r w:rsidRPr="00B9337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B93372">
              <w:rPr>
                <w:rFonts w:ascii="Arial" w:hAnsi="Arial" w:cs="Arial"/>
                <w:sz w:val="20"/>
                <w:szCs w:val="20"/>
              </w:rPr>
              <w:t>Приставка должна иметь два антенных входа или антенных разветвителя для приема цифрового и аналогового сигнала</w:t>
            </w:r>
            <w:r w:rsidRPr="00B9337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. </w:t>
            </w:r>
          </w:p>
          <w:p w:rsidR="00441AE1" w:rsidRPr="00071FE5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AE1" w:rsidTr="00441AE1">
        <w:tc>
          <w:tcPr>
            <w:tcW w:w="2473" w:type="pct"/>
            <w:vMerge/>
          </w:tcPr>
          <w:p w:rsidR="00441AE1" w:rsidRDefault="00441AE1" w:rsidP="00441AE1"/>
        </w:tc>
        <w:tc>
          <w:tcPr>
            <w:tcW w:w="2527" w:type="pct"/>
          </w:tcPr>
          <w:p w:rsidR="00441AE1" w:rsidRPr="00B93372" w:rsidRDefault="00441AE1" w:rsidP="00441AE1">
            <w:pPr>
              <w:tabs>
                <w:tab w:val="left" w:pos="5798"/>
              </w:tabs>
              <w:ind w:right="34" w:firstLine="37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41AE1" w:rsidRDefault="00441AE1" w:rsidP="00441AE1">
            <w:pPr>
              <w:tabs>
                <w:tab w:val="left" w:pos="5798"/>
              </w:tabs>
              <w:ind w:right="34" w:firstLine="377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B93372">
              <w:rPr>
                <w:rFonts w:ascii="Arial" w:hAnsi="Arial" w:cs="Arial"/>
                <w:sz w:val="20"/>
                <w:szCs w:val="20"/>
              </w:rPr>
              <w:t xml:space="preserve">одробнее о необходимом оборудовании для цифрового эфирного телевидения и способах его настройки, можно узнать по телефону: федеральной горячей линии </w:t>
            </w:r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8-800-220-20-02 </w:t>
            </w:r>
            <w:r w:rsidRPr="00B93372">
              <w:rPr>
                <w:rFonts w:ascii="Arial" w:hAnsi="Arial" w:cs="Arial"/>
                <w:sz w:val="20"/>
                <w:szCs w:val="20"/>
              </w:rPr>
              <w:t xml:space="preserve">(звонок бесплатный) или на сайте </w:t>
            </w:r>
            <w:proofErr w:type="spellStart"/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смотрицифру</w:t>
            </w:r>
            <w:proofErr w:type="gramStart"/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>.р</w:t>
            </w:r>
            <w:proofErr w:type="gramEnd"/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>ф</w:t>
            </w:r>
            <w:proofErr w:type="spellEnd"/>
          </w:p>
          <w:p w:rsidR="00441AE1" w:rsidRPr="00B93372" w:rsidRDefault="00441AE1" w:rsidP="00441AE1">
            <w:pPr>
              <w:tabs>
                <w:tab w:val="left" w:pos="5798"/>
              </w:tabs>
              <w:ind w:right="34" w:firstLine="377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3372">
              <w:rPr>
                <w:rFonts w:ascii="Arial" w:hAnsi="Arial" w:cs="Arial"/>
                <w:sz w:val="20"/>
                <w:szCs w:val="20"/>
              </w:rPr>
              <w:t xml:space="preserve">По вопросам подключения цифрового телевидения в Республике Башкортостан можно обратиться региональную горячую линию по телефону: </w:t>
            </w: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>8-800-347-00-55</w:t>
            </w:r>
            <w:r w:rsidRPr="00B93372">
              <w:rPr>
                <w:rFonts w:ascii="Arial" w:hAnsi="Arial" w:cs="Arial"/>
                <w:sz w:val="20"/>
                <w:szCs w:val="20"/>
              </w:rPr>
              <w:t xml:space="preserve"> (звонок бесплатный).</w:t>
            </w:r>
          </w:p>
        </w:tc>
      </w:tr>
    </w:tbl>
    <w:p w:rsidR="003477EB" w:rsidRPr="0059407F" w:rsidRDefault="003477EB" w:rsidP="00B9337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3477EB" w:rsidRPr="0059407F" w:rsidSect="00441AE1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EB"/>
    <w:rsid w:val="00071FE5"/>
    <w:rsid w:val="00162BF6"/>
    <w:rsid w:val="00194D82"/>
    <w:rsid w:val="003477EB"/>
    <w:rsid w:val="00441AE1"/>
    <w:rsid w:val="0059407F"/>
    <w:rsid w:val="00B93372"/>
    <w:rsid w:val="00F6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7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7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7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 Артур Уралович</dc:creator>
  <cp:lastModifiedBy>Валеев Артур Уралович</cp:lastModifiedBy>
  <cp:revision>2</cp:revision>
  <dcterms:created xsi:type="dcterms:W3CDTF">2019-09-23T10:51:00Z</dcterms:created>
  <dcterms:modified xsi:type="dcterms:W3CDTF">2019-09-23T10:51:00Z</dcterms:modified>
</cp:coreProperties>
</file>